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2F" w:rsidRPr="00B20B2F" w:rsidRDefault="00B20B2F" w:rsidP="00B20B2F">
      <w:pPr>
        <w:jc w:val="center"/>
        <w:rPr>
          <w:rFonts w:ascii="Times New Roman" w:hAnsi="Times New Roman" w:cs="Times New Roman"/>
          <w:b/>
          <w:sz w:val="28"/>
          <w:szCs w:val="28"/>
          <w:lang w:val="kk-KZ" w:eastAsia="ar-SA"/>
        </w:rPr>
      </w:pPr>
      <w:r w:rsidRPr="00B20B2F">
        <w:rPr>
          <w:rFonts w:ascii="Times New Roman" w:hAnsi="Times New Roman" w:cs="Times New Roman"/>
          <w:b/>
          <w:sz w:val="28"/>
          <w:szCs w:val="28"/>
          <w:lang w:val="kk-KZ" w:eastAsia="ar-SA"/>
        </w:rPr>
        <w:t>Д</w:t>
      </w:r>
      <w:r w:rsidRPr="00B20B2F">
        <w:rPr>
          <w:rFonts w:ascii="Times New Roman" w:hAnsi="Times New Roman" w:cs="Times New Roman"/>
          <w:b/>
          <w:sz w:val="28"/>
          <w:szCs w:val="28"/>
          <w:lang w:val="kk-KZ" w:eastAsia="ar-SA"/>
        </w:rPr>
        <w:t xml:space="preserve">әріс </w:t>
      </w:r>
      <w:r w:rsidRPr="00B20B2F">
        <w:rPr>
          <w:rFonts w:ascii="Times New Roman" w:hAnsi="Times New Roman" w:cs="Times New Roman"/>
          <w:b/>
          <w:sz w:val="28"/>
          <w:szCs w:val="28"/>
          <w:lang w:eastAsia="ar-SA"/>
        </w:rPr>
        <w:t>№</w:t>
      </w:r>
      <w:r w:rsidRPr="00B20B2F">
        <w:rPr>
          <w:rFonts w:ascii="Times New Roman" w:hAnsi="Times New Roman" w:cs="Times New Roman"/>
          <w:b/>
          <w:sz w:val="28"/>
          <w:szCs w:val="28"/>
          <w:lang w:val="kk-KZ" w:eastAsia="ar-SA"/>
        </w:rPr>
        <w:t>10</w:t>
      </w:r>
    </w:p>
    <w:p w:rsidR="00596E9D" w:rsidRPr="00B20B2F" w:rsidRDefault="00B20B2F" w:rsidP="00B20B2F">
      <w:pPr>
        <w:jc w:val="center"/>
        <w:rPr>
          <w:rFonts w:ascii="Times New Roman" w:hAnsi="Times New Roman" w:cs="Times New Roman"/>
          <w:b/>
          <w:sz w:val="28"/>
          <w:szCs w:val="28"/>
          <w:lang w:val="kk-KZ"/>
        </w:rPr>
      </w:pPr>
      <w:r w:rsidRPr="00B20B2F">
        <w:rPr>
          <w:rFonts w:ascii="Times New Roman" w:hAnsi="Times New Roman" w:cs="Times New Roman"/>
          <w:b/>
          <w:sz w:val="28"/>
          <w:szCs w:val="28"/>
          <w:lang w:val="kk-KZ"/>
        </w:rPr>
        <w:t>Коммуникацияның базалық модельдері және</w:t>
      </w:r>
      <w:r w:rsidRPr="00B20B2F">
        <w:rPr>
          <w:rFonts w:ascii="Times New Roman" w:hAnsi="Times New Roman" w:cs="Times New Roman"/>
          <w:b/>
          <w:sz w:val="28"/>
          <w:szCs w:val="28"/>
          <w:lang w:val="kk-KZ"/>
        </w:rPr>
        <w:t xml:space="preserve"> қазіргі ғылыми-техникалық даму</w:t>
      </w:r>
      <w:bookmarkStart w:id="0" w:name="_GoBack"/>
      <w:bookmarkEnd w:id="0"/>
    </w:p>
    <w:p w:rsidR="00B20B2F" w:rsidRPr="00B20B2F" w:rsidRDefault="00B20B2F" w:rsidP="00B20B2F">
      <w:pPr>
        <w:spacing w:after="0" w:line="240" w:lineRule="auto"/>
        <w:ind w:firstLine="567"/>
        <w:jc w:val="both"/>
        <w:rPr>
          <w:rFonts w:ascii="Times New Roman" w:hAnsi="Times New Roman" w:cs="Times New Roman"/>
          <w:sz w:val="28"/>
          <w:szCs w:val="28"/>
          <w:lang w:val="kk-KZ"/>
        </w:rPr>
      </w:pPr>
    </w:p>
    <w:p w:rsidR="00B20B2F" w:rsidRPr="00B20B2F" w:rsidRDefault="00B20B2F" w:rsidP="00B20B2F">
      <w:pPr>
        <w:spacing w:after="0" w:line="240" w:lineRule="auto"/>
        <w:ind w:firstLine="567"/>
        <w:jc w:val="both"/>
        <w:rPr>
          <w:rFonts w:ascii="Times New Roman" w:hAnsi="Times New Roman" w:cs="Times New Roman"/>
          <w:sz w:val="28"/>
          <w:szCs w:val="28"/>
          <w:lang w:val="kk-KZ"/>
        </w:rPr>
      </w:pPr>
      <w:r w:rsidRPr="00B20B2F">
        <w:rPr>
          <w:rFonts w:ascii="Times New Roman" w:hAnsi="Times New Roman" w:cs="Times New Roman"/>
          <w:sz w:val="28"/>
          <w:szCs w:val="28"/>
          <w:lang w:val="kk-KZ"/>
        </w:rPr>
        <w:t xml:space="preserve">Бұқаралық коммуникация институттарының  қызметін ұйымдастыру нақты ұлттық нарыққа, мемлекеттік ақпараттық саясатқа ықпалы болуы заңды құбылыс. Дегенмен масс-медиа және билік қарым-қатынасының әрбір елдегі  тәжірибесі белгілі бір жинақталған ұқсастықтар мен олардың ерекшеліктерін айқындайтыны рас. Осы тұрғыда әлеуметтік-саяси құндылықтардың белгілі жүйесі аясында бұқаралық коммуникация құралдары мен мемлекет арасындағы қарым-қатынас қарастырылады. </w:t>
      </w:r>
    </w:p>
    <w:p w:rsidR="00B20B2F" w:rsidRPr="00B20B2F" w:rsidRDefault="00B20B2F" w:rsidP="00B20B2F">
      <w:pPr>
        <w:spacing w:after="0" w:line="240" w:lineRule="auto"/>
        <w:ind w:firstLine="567"/>
        <w:jc w:val="both"/>
        <w:rPr>
          <w:rFonts w:ascii="Times New Roman" w:hAnsi="Times New Roman" w:cs="Times New Roman"/>
          <w:sz w:val="28"/>
          <w:szCs w:val="28"/>
          <w:lang w:val="kk-KZ"/>
        </w:rPr>
      </w:pPr>
      <w:r w:rsidRPr="00B20B2F">
        <w:rPr>
          <w:rFonts w:ascii="Times New Roman" w:hAnsi="Times New Roman" w:cs="Times New Roman"/>
          <w:sz w:val="28"/>
          <w:szCs w:val="28"/>
          <w:lang w:val="kk-KZ"/>
        </w:rPr>
        <w:t xml:space="preserve">Бұқаралық коммуникацияны теориясында БАҚ және мемлекет арасындағы қарым-қатынас даму типологиясының бірнеше модельдерін ұсынған ғалымдардың жіктемесі мынадай. Әлем елдерінің ақпараттық саяси жүйесінде кеңінен танымал: тәуелсіз баспасөз немесе еркін идея нарығы моделі, әлеуметтік жауапкершілік моделі, демократиялық өкілдік моделі, кеңестік социалистік модель, авторитарлық модель, даму моделі (үшінші әлем елдері моделі). </w:t>
      </w:r>
    </w:p>
    <w:p w:rsidR="00B20B2F" w:rsidRPr="00B20B2F" w:rsidRDefault="00B20B2F" w:rsidP="00B20B2F">
      <w:pPr>
        <w:spacing w:after="0" w:line="240" w:lineRule="auto"/>
        <w:ind w:firstLine="567"/>
        <w:jc w:val="both"/>
        <w:rPr>
          <w:rFonts w:ascii="Times New Roman" w:hAnsi="Times New Roman" w:cs="Times New Roman"/>
          <w:sz w:val="28"/>
          <w:szCs w:val="28"/>
          <w:lang w:val="kk-KZ"/>
        </w:rPr>
      </w:pPr>
      <w:r w:rsidRPr="00B20B2F">
        <w:rPr>
          <w:rFonts w:ascii="Times New Roman" w:hAnsi="Times New Roman" w:cs="Times New Roman"/>
          <w:sz w:val="28"/>
          <w:szCs w:val="28"/>
          <w:lang w:val="kk-KZ"/>
        </w:rPr>
        <w:t xml:space="preserve">Тәуелсіз баспасөз немесе еркін нарық идеясы моделін сипаты төмендегіше. Аталған үлігінің концептуалдық параметрлеріне: ақпаратты тарату алыдн ала рұқсатсыз не лиценциясыз индивидттер үшін қолжетімді болуы; үкіметке, ресми тұлғаларға немесе саяси партияларға сын  жазаланбауы; жарияланымдарға цензуралық шектеулердің, сондай-ақ заңды тұрғыда жүргізілетін материалдарды жинауда кедергілердің болмауы; мемлекеттік шекаралар арқылы бұқаралық коммуникация материалдарын тараутға шектеудің болмауы; журналистер бұқаралық коммуникация институттары ішінде тәуелсіз болуы тиіс. </w:t>
      </w:r>
    </w:p>
    <w:p w:rsidR="00B20B2F" w:rsidRPr="00B20B2F" w:rsidRDefault="00B20B2F" w:rsidP="00B20B2F">
      <w:pPr>
        <w:spacing w:after="0" w:line="240" w:lineRule="auto"/>
        <w:ind w:firstLine="567"/>
        <w:jc w:val="both"/>
        <w:rPr>
          <w:rFonts w:ascii="Times New Roman" w:hAnsi="Times New Roman" w:cs="Times New Roman"/>
          <w:sz w:val="28"/>
          <w:szCs w:val="28"/>
          <w:lang w:val="kk-KZ"/>
        </w:rPr>
      </w:pPr>
      <w:r w:rsidRPr="00B20B2F">
        <w:rPr>
          <w:rFonts w:ascii="Times New Roman" w:hAnsi="Times New Roman" w:cs="Times New Roman"/>
          <w:sz w:val="28"/>
          <w:szCs w:val="28"/>
          <w:lang w:val="kk-KZ"/>
        </w:rPr>
        <w:t xml:space="preserve">Әлеуметтік жауапкершілік моделінде бұқаралық коммуникация құралдары қызметі қоғам алдында белгілі міндеттерді орындауы тиіс. Олардың қататрында: ақпараттандыру, нақтылық, объективтілік және тепе-теңдіктің жоғары кәсібилік қағидаттарына сәйкес келетін материалдарды жариялауы; құқықтық нормалар мен соған құзіретті органдар арқылы өзін өзі реттейтін бұқаралық коммуникация қызметі; бұқаралық коммуникация құралдары пікір алуандығын тудыруы, түрлі көзқарастарды жариялауға, сондай-ақ сынға джауап беру мүмкіндігі болуы; бұқаралық коммуникация құралдары қызметіне араласу қоғамдық қауіпсіздіктің қажеттігінен болуы; журналистер қоғамның да, жұмыс берушілердің де алдында жауапты; бұқаралық коммуникация құралдары өз қызметтерінің тура не жанама түрде күш қолдануға, қоғамдық тәртіпсіздікке, азшылықты қорлауға ықпал етпеуі тиіс.   </w:t>
      </w:r>
    </w:p>
    <w:p w:rsidR="00B20B2F" w:rsidRPr="00B20B2F" w:rsidRDefault="00B20B2F" w:rsidP="00B20B2F">
      <w:pPr>
        <w:spacing w:after="0" w:line="240" w:lineRule="auto"/>
        <w:ind w:firstLine="567"/>
        <w:jc w:val="both"/>
        <w:rPr>
          <w:rFonts w:ascii="Times New Roman" w:hAnsi="Times New Roman" w:cs="Times New Roman"/>
          <w:sz w:val="28"/>
          <w:szCs w:val="28"/>
          <w:lang w:val="kk-KZ"/>
        </w:rPr>
      </w:pPr>
      <w:r w:rsidRPr="00B20B2F">
        <w:rPr>
          <w:rFonts w:ascii="Times New Roman" w:hAnsi="Times New Roman" w:cs="Times New Roman"/>
          <w:sz w:val="28"/>
          <w:szCs w:val="28"/>
          <w:lang w:val="kk-KZ"/>
        </w:rPr>
        <w:t xml:space="preserve">Демократиялық өкілдік моделі жекелеген азаматтар мен азшылықтың бұқаралық коммуникация құралдарын өздерінің мүдделеріне сәйкес пайдалану құқықтарының болуын;  ұйымның да, бұқаралық коммуникация материалдары мазмұны да орталықтандырылған саяси немесе бюрократиялық </w:t>
      </w:r>
      <w:r w:rsidRPr="00B20B2F">
        <w:rPr>
          <w:rFonts w:ascii="Times New Roman" w:hAnsi="Times New Roman" w:cs="Times New Roman"/>
          <w:sz w:val="28"/>
          <w:szCs w:val="28"/>
          <w:lang w:val="kk-KZ"/>
        </w:rPr>
        <w:lastRenderedPageBreak/>
        <w:t xml:space="preserve">бақылауға бағынбауын; бұқаралық коммуникация құралдары кәсібилерге  немесе клиенттерге емес алдымен өз аудиториясына қызмет етуін; әлеуметтік топтар, ұйымдар, жергілікті қауымдар ақпараттық  қажеттіліктерін жүзеге асыру үшін өзіндік бұқаралық коммуникация құралдарын иелену мүмкіндігін; тек кәсібилердің үлесі болуы үшін коммуникация өте маңызды саналатындықтан, нәтижесінде –  бұқаралық коммуникация ұйымдарының шағын түрлері дамуын білдіреді. </w:t>
      </w:r>
    </w:p>
    <w:p w:rsidR="00B20B2F" w:rsidRPr="00B20B2F" w:rsidRDefault="00B20B2F" w:rsidP="00B20B2F">
      <w:pPr>
        <w:spacing w:after="0" w:line="240" w:lineRule="auto"/>
        <w:ind w:firstLine="567"/>
        <w:jc w:val="both"/>
        <w:rPr>
          <w:rFonts w:ascii="Times New Roman" w:hAnsi="Times New Roman" w:cs="Times New Roman"/>
          <w:sz w:val="28"/>
          <w:szCs w:val="28"/>
          <w:lang w:val="kk-KZ"/>
        </w:rPr>
      </w:pPr>
      <w:r w:rsidRPr="00B20B2F">
        <w:rPr>
          <w:rFonts w:ascii="Times New Roman" w:hAnsi="Times New Roman" w:cs="Times New Roman"/>
          <w:sz w:val="28"/>
          <w:szCs w:val="28"/>
          <w:lang w:val="kk-KZ"/>
        </w:rPr>
        <w:t xml:space="preserve">Кеңестік немесе социалистік модель. Бұқаралық коммуникация инстиуттарының қызметі партиялық және идеологиялық қызмет негізінде жүргізіліп, бұқаралық коммуникация құралдары жеке меншік иелеріне тиесілі болмайтындай мемлекеттік қарамағында болады, журналистердің қызметі экономика, мәдениет, адамдарыд тәрбиелеу міндеттерімен бірлікте болып, ақпаратты боямалау жүйесі, жоғарыдан партиялық-мемлекеттік органдардан бұқаралық коммуникация инстиуттарына цензура және санкция орын алады. </w:t>
      </w:r>
    </w:p>
    <w:p w:rsidR="00B20B2F" w:rsidRPr="00B20B2F" w:rsidRDefault="00B20B2F" w:rsidP="00B20B2F">
      <w:pPr>
        <w:spacing w:after="0" w:line="240" w:lineRule="auto"/>
        <w:ind w:firstLine="567"/>
        <w:jc w:val="both"/>
        <w:rPr>
          <w:rFonts w:ascii="Times New Roman" w:hAnsi="Times New Roman" w:cs="Times New Roman"/>
          <w:sz w:val="28"/>
          <w:szCs w:val="28"/>
          <w:lang w:val="kk-KZ"/>
        </w:rPr>
      </w:pPr>
      <w:r w:rsidRPr="00B20B2F">
        <w:rPr>
          <w:rFonts w:ascii="Times New Roman" w:hAnsi="Times New Roman" w:cs="Times New Roman"/>
          <w:sz w:val="28"/>
          <w:szCs w:val="28"/>
          <w:lang w:val="kk-KZ"/>
        </w:rPr>
        <w:t xml:space="preserve">Авторитарлық модель. Бұқаралық коммуникация құралдары қызметі әрекеттегі билікті немесе орнатылған тәртіпті бұзуға әкелмеуі тиіс; бұқаралық коммуникация материалдарында үстемдіктегі билік пен моралдық құндылықтарды сынауға жол берілмеуі; цензураның болуы жоғарыда аталған қағидаттарды жүзеге асыруға қажетті саналауы; үстемдіктегі саяси жүйе мен моралдық құндылықтарға қарсы келу қылмыстық әрекет ретінде танылуы; журналистер мен басқа да кәсібилер бұқаралық коммуникация ұйымдары ішінде тәуелді саналауы тиіс. </w:t>
      </w:r>
    </w:p>
    <w:p w:rsidR="00B20B2F" w:rsidRPr="00B20B2F" w:rsidRDefault="00B20B2F" w:rsidP="00B20B2F">
      <w:pPr>
        <w:spacing w:after="0" w:line="240" w:lineRule="auto"/>
        <w:ind w:firstLine="567"/>
        <w:jc w:val="both"/>
        <w:rPr>
          <w:rFonts w:ascii="Times New Roman" w:hAnsi="Times New Roman" w:cs="Times New Roman"/>
          <w:sz w:val="28"/>
          <w:szCs w:val="28"/>
          <w:lang w:val="kk-KZ"/>
        </w:rPr>
      </w:pPr>
      <w:r w:rsidRPr="00B20B2F">
        <w:rPr>
          <w:rFonts w:ascii="Times New Roman" w:hAnsi="Times New Roman" w:cs="Times New Roman"/>
          <w:sz w:val="28"/>
          <w:szCs w:val="28"/>
          <w:lang w:val="kk-KZ"/>
        </w:rPr>
        <w:t xml:space="preserve">Даму моделі (үшінші әлем елдері). Бұқаралық коммуникация құралдары өз қызметінде ұлттық-мемлекеттік құрылыс масқаттарына жетуге ықпал етуі тиіс. Сондай-ақ бұқаралық коммуникация құралдарының бостандығы экономикалық приоритеттер мен  жалпы қоғамның даму қажеттіліктеріне байланысты шектелуі мүмкін. Ұлттық мәдениеттің дамуына ықпал етететін материалдарға басымдықтар беріледі. Ақпараттық хабаралмаларда географиялық мәдени, саяси-экономикалық жағынан жақын дамушы елдерге басты көңіл бөлінеді. Журналистер мен басқа да бұқаралық коммуникация құралдарының кәсібилері ақпарат жинауда, таратуда еркіндікте де, жауапкершілікте болады. Мемлекет ұлттық даму мүддесін бұқаралық коммуникация құралдарын щектеуге және цензура жүргізу құқына негіздеуі мүмкін. </w:t>
      </w:r>
    </w:p>
    <w:p w:rsidR="00B20B2F" w:rsidRPr="00B20B2F" w:rsidRDefault="00B20B2F" w:rsidP="00B20B2F">
      <w:pPr>
        <w:spacing w:after="0" w:line="240" w:lineRule="auto"/>
        <w:ind w:firstLine="567"/>
        <w:jc w:val="both"/>
        <w:rPr>
          <w:rFonts w:ascii="Times New Roman" w:hAnsi="Times New Roman" w:cs="Times New Roman"/>
          <w:sz w:val="28"/>
          <w:szCs w:val="28"/>
          <w:lang w:val="kk-KZ"/>
        </w:rPr>
      </w:pPr>
      <w:r w:rsidRPr="00B20B2F">
        <w:rPr>
          <w:rFonts w:ascii="Times New Roman" w:hAnsi="Times New Roman" w:cs="Times New Roman"/>
          <w:sz w:val="28"/>
          <w:szCs w:val="28"/>
          <w:lang w:val="kk-KZ"/>
        </w:rPr>
        <w:t>Аталған модельдердің қай-қайсы болмасын қазақстандық саяси билік пен БАҚ арасындағы қарым-қатынасты нақты айқындай алмайды, дегенмен сол аталған модельдердің бірқатарының кейбір элементтері көрініс тапқан.</w:t>
      </w:r>
    </w:p>
    <w:p w:rsidR="00B20B2F" w:rsidRPr="00B20B2F" w:rsidRDefault="00B20B2F" w:rsidP="00B20B2F">
      <w:pPr>
        <w:spacing w:after="0" w:line="240" w:lineRule="auto"/>
        <w:ind w:firstLine="567"/>
        <w:jc w:val="both"/>
        <w:rPr>
          <w:rFonts w:ascii="Times New Roman" w:hAnsi="Times New Roman" w:cs="Times New Roman"/>
          <w:sz w:val="28"/>
          <w:szCs w:val="28"/>
          <w:lang w:val="kk-KZ"/>
        </w:rPr>
      </w:pPr>
      <w:r w:rsidRPr="00B20B2F">
        <w:rPr>
          <w:rFonts w:ascii="Times New Roman" w:hAnsi="Times New Roman" w:cs="Times New Roman"/>
          <w:sz w:val="28"/>
          <w:szCs w:val="28"/>
          <w:lang w:val="kk-KZ"/>
        </w:rPr>
        <w:t>Мемлекет пен БКҚ арасындағы қарым-қатынас мәселелері ресейлік бірқатар ғалымдардың еңбектерінде зерттеледі. Ресейлік ғалым М.М. Назаровтың пікірінше, бұл мәселе соңғы 20 жылда индустриалдық дамыған елдерде аса қызу талыланып отыр.</w:t>
      </w:r>
    </w:p>
    <w:p w:rsidR="00B20B2F" w:rsidRPr="00B20B2F" w:rsidRDefault="00B20B2F">
      <w:pPr>
        <w:rPr>
          <w:rFonts w:ascii="Times New Roman" w:hAnsi="Times New Roman" w:cs="Times New Roman"/>
          <w:sz w:val="28"/>
          <w:szCs w:val="28"/>
          <w:lang w:val="kk-KZ"/>
        </w:rPr>
      </w:pPr>
    </w:p>
    <w:sectPr w:rsidR="00B20B2F" w:rsidRPr="00B20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2F"/>
    <w:rsid w:val="00596E9D"/>
    <w:rsid w:val="00B20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445CC-3F15-4E69-AD99-52826654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783</Words>
  <Characters>4466</Characters>
  <Application>Microsoft Office Word</Application>
  <DocSecurity>0</DocSecurity>
  <Lines>37</Lines>
  <Paragraphs>10</Paragraphs>
  <ScaleCrop>false</ScaleCrop>
  <Company>SPecialiST RePack</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2024-03-27T16:12:00Z</dcterms:created>
  <dcterms:modified xsi:type="dcterms:W3CDTF">2024-03-27T16:15:00Z</dcterms:modified>
</cp:coreProperties>
</file>